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CBFEAF">
      <w:pPr>
        <w:jc w:val="center"/>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2026年度水印版画材料与技术研究文化和旅游部重点实验室开放课题</w:t>
      </w:r>
      <w:bookmarkStart w:id="0" w:name="_GoBack"/>
      <w:bookmarkEnd w:id="0"/>
      <w:r>
        <w:rPr>
          <w:rFonts w:hint="eastAsia" w:ascii="方正仿宋_GBK" w:hAnsi="方正仿宋_GBK" w:eastAsia="方正仿宋_GBK" w:cs="方正仿宋_GBK"/>
          <w:b/>
          <w:bCs/>
          <w:sz w:val="32"/>
          <w:szCs w:val="32"/>
          <w:lang w:val="en-US" w:eastAsia="zh-CN"/>
        </w:rPr>
        <w:t>立项名单</w:t>
      </w:r>
    </w:p>
    <w:p w14:paraId="70F821E4">
      <w:pPr>
        <w:jc w:val="center"/>
        <w:rPr>
          <w:rFonts w:hint="eastAsia" w:ascii="方正仿宋_GBK" w:hAnsi="方正仿宋_GBK" w:eastAsia="方正仿宋_GBK" w:cs="方正仿宋_GBK"/>
          <w:b/>
          <w:bCs/>
          <w:sz w:val="32"/>
          <w:szCs w:val="32"/>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8264"/>
        <w:gridCol w:w="1472"/>
        <w:gridCol w:w="1950"/>
        <w:gridCol w:w="1400"/>
      </w:tblGrid>
      <w:tr w14:paraId="6C39F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732" w:type="dxa"/>
          </w:tcPr>
          <w:p w14:paraId="54167249">
            <w:pPr>
              <w:jc w:val="center"/>
              <w:rPr>
                <w:rFonts w:hint="default"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序号</w:t>
            </w:r>
          </w:p>
        </w:tc>
        <w:tc>
          <w:tcPr>
            <w:tcW w:w="8264" w:type="dxa"/>
          </w:tcPr>
          <w:p w14:paraId="0CA247F3">
            <w:pPr>
              <w:jc w:val="center"/>
              <w:rPr>
                <w:rFonts w:hint="default"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项目名称</w:t>
            </w:r>
          </w:p>
        </w:tc>
        <w:tc>
          <w:tcPr>
            <w:tcW w:w="1472" w:type="dxa"/>
          </w:tcPr>
          <w:p w14:paraId="4BB72881">
            <w:pPr>
              <w:jc w:val="center"/>
              <w:rPr>
                <w:rFonts w:hint="default"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申请人</w:t>
            </w:r>
          </w:p>
        </w:tc>
        <w:tc>
          <w:tcPr>
            <w:tcW w:w="1950" w:type="dxa"/>
          </w:tcPr>
          <w:p w14:paraId="386626D5">
            <w:pPr>
              <w:jc w:val="center"/>
              <w:rPr>
                <w:rFonts w:hint="default"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申请人单位</w:t>
            </w:r>
          </w:p>
        </w:tc>
        <w:tc>
          <w:tcPr>
            <w:tcW w:w="1400" w:type="dxa"/>
          </w:tcPr>
          <w:p w14:paraId="6AEFAD20">
            <w:pPr>
              <w:jc w:val="center"/>
              <w:rPr>
                <w:rFonts w:hint="default"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类型</w:t>
            </w:r>
          </w:p>
        </w:tc>
      </w:tr>
      <w:tr w14:paraId="4407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732" w:type="dxa"/>
          </w:tcPr>
          <w:p w14:paraId="01F61648">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1</w:t>
            </w:r>
          </w:p>
        </w:tc>
        <w:tc>
          <w:tcPr>
            <w:tcW w:w="8264" w:type="dxa"/>
          </w:tcPr>
          <w:p w14:paraId="7B0F2468">
            <w:pPr>
              <w:jc w:val="center"/>
              <w:rPr>
                <w:rFonts w:hint="eastAsia"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基于再生纤维素界面构筑的水印版画用纸湿态稳定性与吸墨性协同提升研究</w:t>
            </w:r>
          </w:p>
        </w:tc>
        <w:tc>
          <w:tcPr>
            <w:tcW w:w="1472" w:type="dxa"/>
          </w:tcPr>
          <w:p w14:paraId="7BCD58B9">
            <w:pPr>
              <w:jc w:val="center"/>
              <w:rPr>
                <w:rFonts w:hint="eastAsia"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祝名伟</w:t>
            </w:r>
          </w:p>
        </w:tc>
        <w:tc>
          <w:tcPr>
            <w:tcW w:w="1950" w:type="dxa"/>
          </w:tcPr>
          <w:p w14:paraId="34A3831B">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南京大学</w:t>
            </w:r>
          </w:p>
        </w:tc>
        <w:tc>
          <w:tcPr>
            <w:tcW w:w="1400" w:type="dxa"/>
          </w:tcPr>
          <w:p w14:paraId="75D8BE27">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重点项目</w:t>
            </w:r>
          </w:p>
        </w:tc>
      </w:tr>
      <w:tr w14:paraId="1AF9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732" w:type="dxa"/>
          </w:tcPr>
          <w:p w14:paraId="15FBC0CF">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2</w:t>
            </w:r>
          </w:p>
        </w:tc>
        <w:tc>
          <w:tcPr>
            <w:tcW w:w="8264" w:type="dxa"/>
          </w:tcPr>
          <w:p w14:paraId="583B754E">
            <w:pPr>
              <w:jc w:val="center"/>
              <w:rPr>
                <w:rFonts w:hint="eastAsia"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数字技术驱动下水印版画创作思维转型研究</w:t>
            </w:r>
          </w:p>
        </w:tc>
        <w:tc>
          <w:tcPr>
            <w:tcW w:w="1472" w:type="dxa"/>
          </w:tcPr>
          <w:p w14:paraId="608107DB">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解丹</w:t>
            </w:r>
          </w:p>
        </w:tc>
        <w:tc>
          <w:tcPr>
            <w:tcW w:w="1950" w:type="dxa"/>
          </w:tcPr>
          <w:p w14:paraId="038CC95F">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四川美术学院</w:t>
            </w:r>
          </w:p>
        </w:tc>
        <w:tc>
          <w:tcPr>
            <w:tcW w:w="1400" w:type="dxa"/>
          </w:tcPr>
          <w:p w14:paraId="31E1D1DE">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重点项目</w:t>
            </w:r>
          </w:p>
        </w:tc>
      </w:tr>
      <w:tr w14:paraId="7305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732" w:type="dxa"/>
          </w:tcPr>
          <w:p w14:paraId="638521D4">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3</w:t>
            </w:r>
          </w:p>
        </w:tc>
        <w:tc>
          <w:tcPr>
            <w:tcW w:w="8264" w:type="dxa"/>
          </w:tcPr>
          <w:p w14:paraId="023D53C5">
            <w:pPr>
              <w:jc w:val="center"/>
              <w:rPr>
                <w:rFonts w:hint="eastAsia"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江苏水印版画纸墨材料语言生成与创作转化研究</w:t>
            </w:r>
          </w:p>
        </w:tc>
        <w:tc>
          <w:tcPr>
            <w:tcW w:w="1472" w:type="dxa"/>
          </w:tcPr>
          <w:p w14:paraId="3E99BA0A">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颜克疾</w:t>
            </w:r>
          </w:p>
        </w:tc>
        <w:tc>
          <w:tcPr>
            <w:tcW w:w="1950" w:type="dxa"/>
          </w:tcPr>
          <w:p w14:paraId="6993A7BA">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江苏师范大学</w:t>
            </w:r>
          </w:p>
        </w:tc>
        <w:tc>
          <w:tcPr>
            <w:tcW w:w="1400" w:type="dxa"/>
          </w:tcPr>
          <w:p w14:paraId="46D89C18">
            <w:pPr>
              <w:jc w:val="center"/>
              <w:rPr>
                <w:rFonts w:hint="default" w:ascii="方正仿宋_GBK" w:hAnsi="方正仿宋_GBK" w:eastAsia="方正仿宋_GBK" w:cs="方正仿宋_GBK"/>
                <w:b w:val="0"/>
                <w:bCs w:val="0"/>
                <w:sz w:val="24"/>
                <w:szCs w:val="24"/>
                <w:vertAlign w:val="baseline"/>
                <w:lang w:val="en-US" w:eastAsia="zh-CN"/>
              </w:rPr>
            </w:pPr>
            <w:r>
              <w:rPr>
                <w:rFonts w:hint="eastAsia" w:ascii="方正仿宋_GBK" w:hAnsi="方正仿宋_GBK" w:eastAsia="方正仿宋_GBK" w:cs="方正仿宋_GBK"/>
                <w:b w:val="0"/>
                <w:bCs w:val="0"/>
                <w:sz w:val="24"/>
                <w:szCs w:val="24"/>
                <w:vertAlign w:val="baseline"/>
                <w:lang w:val="en-US" w:eastAsia="zh-CN"/>
              </w:rPr>
              <w:t>一般项目</w:t>
            </w:r>
          </w:p>
        </w:tc>
      </w:tr>
    </w:tbl>
    <w:p w14:paraId="3C17568E">
      <w:pPr>
        <w:jc w:val="center"/>
        <w:rPr>
          <w:rFonts w:hint="eastAsia" w:ascii="方正仿宋_GBK" w:hAnsi="方正仿宋_GBK" w:eastAsia="方正仿宋_GBK" w:cs="方正仿宋_GBK"/>
          <w:b/>
          <w:bCs/>
          <w:sz w:val="32"/>
          <w:szCs w:val="32"/>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embedRegular r:id="rId1" w:fontKey="{3EFB9D10-57BE-4D3F-ACC8-919C581AAD2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C66C20"/>
    <w:rsid w:val="3BEE25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162</Words>
  <Characters>165</Characters>
  <Lines>0</Lines>
  <Paragraphs>0</Paragraphs>
  <TotalTime>1</TotalTime>
  <ScaleCrop>false</ScaleCrop>
  <LinksUpToDate>false</LinksUpToDate>
  <CharactersWithSpaces>165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2026-09-29T08:03:00Z</dcterms:created>
  <dc:creator>Administrator</dc:creator>
  <cp:lastModifiedBy>王鉴非</cp:lastModifiedBy>
  <dcterms:modified xsi:type="dcterms:W3CDTF">2026-10-20T01:10:55Z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eyJoZGlkIjoiNWRhMjQwOWIwMWVjZDExMzRlNWUxMGI1YWIxZWY0MDEiLCJ1c2VySWQiOiIyMjg1NTY0NTAifQ==</vt:lpwstr>
  </property>
  <property fmtid="{D5CDD505-2E9C-101B-9397-08002B2CF9AE}" pid="4" name="ICV">
    <vt:lpwstr>ED11CD6660CC4A2AB8AC1B7ED0E2C209_12</vt:lpwstr>
  </property>
</Properties>
</file>